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rFonts w:hint="default" w:ascii="Times New Roman" w:hAnsi="Times New Roman" w:cs="Times New Roman"/>
          <w:b w:val="0"/>
          <w:bCs/>
          <w:i/>
          <w:iCs/>
          <w:sz w:val="28"/>
          <w:szCs w:val="28"/>
          <w:lang w:val="tr-TR"/>
        </w:rPr>
      </w:pPr>
      <w:r>
        <w:rPr>
          <w:rFonts w:hint="default" w:ascii="Times New Roman" w:hAnsi="Times New Roman" w:cs="Times New Roman"/>
          <w:b w:val="0"/>
          <w:bCs/>
          <w:i/>
          <w:iCs/>
          <w:sz w:val="28"/>
          <w:szCs w:val="28"/>
          <w:lang w:val="tr-TR"/>
        </w:rPr>
        <w:t xml:space="preserve">Este es el artículo del Ministro de Asuntos Exteriores de la República de Türkiye, S.E. Mevlüt ÇAVUŞOĞLU, por motivo </w:t>
      </w:r>
      <w:bookmarkStart w:id="0" w:name="_GoBack"/>
      <w:bookmarkEnd w:id="0"/>
      <w:r>
        <w:rPr>
          <w:rFonts w:hint="default" w:ascii="Times New Roman" w:hAnsi="Times New Roman" w:cs="Times New Roman"/>
          <w:b w:val="0"/>
          <w:bCs/>
          <w:i/>
          <w:iCs/>
          <w:sz w:val="28"/>
          <w:szCs w:val="28"/>
          <w:lang w:val="tr-TR"/>
        </w:rPr>
        <w:t>del sexto aniversario d</w:t>
      </w:r>
      <w:r>
        <w:rPr>
          <w:rFonts w:ascii="Times New Roman" w:hAnsi="Times New Roman" w:cs="Times New Roman"/>
          <w:b w:val="0"/>
          <w:bCs/>
          <w:i/>
          <w:iCs/>
          <w:sz w:val="28"/>
          <w:szCs w:val="28"/>
          <w:lang w:val="es-ES"/>
        </w:rPr>
        <w:t xml:space="preserve">el </w:t>
      </w:r>
      <w:r>
        <w:rPr>
          <w:rFonts w:hint="default" w:ascii="Times New Roman" w:hAnsi="Times New Roman" w:cs="Times New Roman"/>
          <w:b w:val="0"/>
          <w:bCs/>
          <w:i/>
          <w:iCs/>
          <w:sz w:val="28"/>
          <w:szCs w:val="28"/>
          <w:lang w:val="tr-TR"/>
        </w:rPr>
        <w:t>t</w:t>
      </w:r>
      <w:r>
        <w:rPr>
          <w:rFonts w:ascii="Times New Roman" w:hAnsi="Times New Roman" w:cs="Times New Roman"/>
          <w:b w:val="0"/>
          <w:bCs/>
          <w:i/>
          <w:iCs/>
          <w:sz w:val="28"/>
          <w:szCs w:val="28"/>
          <w:lang w:val="es-ES"/>
        </w:rPr>
        <w:t xml:space="preserve">raicionero </w:t>
      </w:r>
      <w:r>
        <w:rPr>
          <w:rFonts w:hint="default" w:ascii="Times New Roman" w:hAnsi="Times New Roman" w:cs="Times New Roman"/>
          <w:b w:val="0"/>
          <w:bCs/>
          <w:i/>
          <w:iCs/>
          <w:sz w:val="28"/>
          <w:szCs w:val="28"/>
          <w:lang w:val="tr-TR"/>
        </w:rPr>
        <w:t>i</w:t>
      </w:r>
      <w:r>
        <w:rPr>
          <w:rFonts w:ascii="Times New Roman" w:hAnsi="Times New Roman" w:cs="Times New Roman"/>
          <w:b w:val="0"/>
          <w:bCs/>
          <w:i/>
          <w:iCs/>
          <w:sz w:val="28"/>
          <w:szCs w:val="28"/>
          <w:lang w:val="es-ES"/>
        </w:rPr>
        <w:t xml:space="preserve">ntento de </w:t>
      </w:r>
      <w:r>
        <w:rPr>
          <w:rFonts w:hint="default" w:ascii="Times New Roman" w:hAnsi="Times New Roman" w:cs="Times New Roman"/>
          <w:b w:val="0"/>
          <w:bCs/>
          <w:i/>
          <w:iCs/>
          <w:sz w:val="28"/>
          <w:szCs w:val="28"/>
          <w:lang w:val="tr-TR"/>
        </w:rPr>
        <w:t>g</w:t>
      </w:r>
      <w:r>
        <w:rPr>
          <w:rFonts w:ascii="Times New Roman" w:hAnsi="Times New Roman" w:cs="Times New Roman"/>
          <w:b w:val="0"/>
          <w:bCs/>
          <w:i/>
          <w:iCs/>
          <w:sz w:val="28"/>
          <w:szCs w:val="28"/>
          <w:lang w:val="es-ES"/>
        </w:rPr>
        <w:t xml:space="preserve">olpe de </w:t>
      </w:r>
      <w:r>
        <w:rPr>
          <w:rFonts w:hint="default" w:ascii="Times New Roman" w:hAnsi="Times New Roman" w:cs="Times New Roman"/>
          <w:b w:val="0"/>
          <w:bCs/>
          <w:i/>
          <w:iCs/>
          <w:sz w:val="28"/>
          <w:szCs w:val="28"/>
          <w:lang w:val="tr-TR"/>
        </w:rPr>
        <w:t>e</w:t>
      </w:r>
      <w:r>
        <w:rPr>
          <w:rFonts w:ascii="Times New Roman" w:hAnsi="Times New Roman" w:cs="Times New Roman"/>
          <w:b w:val="0"/>
          <w:bCs/>
          <w:i/>
          <w:iCs/>
          <w:sz w:val="28"/>
          <w:szCs w:val="28"/>
          <w:lang w:val="es-ES"/>
        </w:rPr>
        <w:t>stado</w:t>
      </w:r>
      <w:r>
        <w:rPr>
          <w:rFonts w:hint="default" w:ascii="Times New Roman" w:hAnsi="Times New Roman" w:cs="Times New Roman"/>
          <w:b w:val="0"/>
          <w:bCs/>
          <w:i/>
          <w:iCs/>
          <w:sz w:val="28"/>
          <w:szCs w:val="28"/>
          <w:lang w:val="tr-TR"/>
        </w:rPr>
        <w:t xml:space="preserve"> en Türkiye.</w:t>
      </w:r>
    </w:p>
    <w:p>
      <w:pPr>
        <w:jc w:val="both"/>
        <w:rPr>
          <w:rFonts w:ascii="Cambria" w:hAnsi="Cambria"/>
          <w:b/>
          <w:sz w:val="28"/>
          <w:szCs w:val="28"/>
          <w:lang w:val="es-ES"/>
        </w:rPr>
      </w:pPr>
    </w:p>
    <w:p>
      <w:pPr>
        <w:jc w:val="center"/>
        <w:rPr>
          <w:rFonts w:ascii="Cambria" w:hAnsi="Cambria"/>
          <w:b/>
          <w:sz w:val="28"/>
          <w:szCs w:val="28"/>
          <w:lang w:val="es-ES"/>
        </w:rPr>
      </w:pPr>
      <w:r>
        <w:rPr>
          <w:rFonts w:ascii="Cambria" w:hAnsi="Cambria"/>
          <w:b/>
          <w:sz w:val="28"/>
          <w:szCs w:val="28"/>
          <w:lang w:val="es-ES"/>
        </w:rPr>
        <w:t>"El terrorismo no tiene nacionalidad, etnia ni religión. La FETÖ amenaza a la humanidad en su totalidad"</w:t>
      </w:r>
    </w:p>
    <w:p>
      <w:pPr>
        <w:jc w:val="both"/>
        <w:rPr>
          <w:rFonts w:ascii="Cambria" w:hAnsi="Cambria"/>
          <w:sz w:val="26"/>
          <w:szCs w:val="26"/>
          <w:lang w:val="es-ES"/>
        </w:rPr>
      </w:pPr>
      <w:r>
        <w:rPr>
          <w:rFonts w:ascii="Cambria" w:hAnsi="Cambria"/>
          <w:sz w:val="26"/>
          <w:szCs w:val="26"/>
          <w:lang w:val="es-ES"/>
        </w:rPr>
        <w:t>En la noche del 15 de Julio de 2016, la "Organización Terrorista Fethullah" (FETÖ) inició un sangriento intento de golpe de estado contra el pueblo y el gobierno de mi país. Su objetivo era establecer un régimen radical y fundamentalista, leal únicamente a su cabecilla Fetullah Gülen.</w:t>
      </w:r>
    </w:p>
    <w:p>
      <w:pPr>
        <w:jc w:val="both"/>
        <w:rPr>
          <w:rFonts w:ascii="Cambria" w:hAnsi="Cambria"/>
          <w:sz w:val="26"/>
          <w:szCs w:val="26"/>
          <w:lang w:val="es-ES"/>
        </w:rPr>
      </w:pPr>
      <w:r>
        <w:rPr>
          <w:rFonts w:ascii="Cambria" w:hAnsi="Cambria"/>
          <w:sz w:val="26"/>
          <w:szCs w:val="26"/>
          <w:lang w:val="es-ES"/>
        </w:rPr>
        <w:t>Como las unidades del ejército afiliadas a la FETÖ salieron de sus cuarteles para ocupar lugares claves, como el puente del Bósforo en Estambul, y los aviones de combate y los helicópteros de ataque bombardearon objetivos estratégicos, como el Parlamento, el complejo presidencial y los cuarteles del ejército y la policía, miles de civiles salieron a las calles para detener este atroz intento de golpe de Estado sin precedentes. Los conspiradores mataron a 251 civiles inocentes y dejaron miles de heridos. Aquella noche el pueblo turco defendió la democracia con su vida. Esta heroica respuesta fue algo que los conspiradores no previeron.</w:t>
      </w:r>
    </w:p>
    <w:p>
      <w:pPr>
        <w:jc w:val="both"/>
        <w:rPr>
          <w:rFonts w:ascii="Cambria" w:hAnsi="Cambria"/>
          <w:sz w:val="26"/>
          <w:szCs w:val="26"/>
          <w:lang w:val="es-ES"/>
        </w:rPr>
      </w:pPr>
      <w:r>
        <w:rPr>
          <w:rFonts w:ascii="Cambria" w:hAnsi="Cambria"/>
          <w:sz w:val="26"/>
          <w:szCs w:val="26"/>
          <w:lang w:val="es-ES"/>
        </w:rPr>
        <w:t xml:space="preserve">Para entender lo que ocurrió, hay que comprender la verdadera naturaleza de la FETÖ. La FETÖ se creó a finales de la década de 1960 como un supuesto "movimiento religioso". Bajo la apariencia de promover la educación y el diálogo Inter-Religioso, consiguió encubrir sus malignas intenciones. </w:t>
      </w:r>
    </w:p>
    <w:p>
      <w:pPr>
        <w:jc w:val="both"/>
        <w:rPr>
          <w:rFonts w:ascii="Cambria" w:hAnsi="Cambria"/>
          <w:sz w:val="26"/>
          <w:szCs w:val="26"/>
          <w:lang w:val="es-ES"/>
        </w:rPr>
      </w:pPr>
      <w:r>
        <w:rPr>
          <w:rFonts w:ascii="Cambria" w:hAnsi="Cambria"/>
          <w:sz w:val="26"/>
          <w:szCs w:val="26"/>
          <w:lang w:val="es-ES"/>
        </w:rPr>
        <w:t>La infiltración bien planificada y generalizada de miembros y conversos de la FETO en el ejército, las fuerzas del orden, el poder judicial y numerosas instituciones gubernamentales, incluido mi Ministerio, se llevó a cabo durante décadas de forma clandestina para un plan global, cuya fase final se desencadenó el 15 de Julio de 2016.</w:t>
      </w:r>
    </w:p>
    <w:p>
      <w:pPr>
        <w:jc w:val="both"/>
        <w:rPr>
          <w:rFonts w:ascii="Cambria" w:hAnsi="Cambria"/>
          <w:sz w:val="26"/>
          <w:szCs w:val="26"/>
          <w:lang w:val="es-ES"/>
        </w:rPr>
      </w:pPr>
      <w:r>
        <w:rPr>
          <w:rFonts w:ascii="Cambria" w:hAnsi="Cambria"/>
          <w:sz w:val="26"/>
          <w:szCs w:val="26"/>
          <w:lang w:val="es-ES"/>
        </w:rPr>
        <w:t>Si el intento de golpe de Estado hubiese tenido éxito, hoy existiría una Türkiye muy diferente. La democracia no habría existido y los derechos y libertades fundamentales se habrían suspendido indefinidamente. La nación podría haber caído en manos de un gobierno extremista.</w:t>
      </w:r>
    </w:p>
    <w:p>
      <w:pPr>
        <w:jc w:val="both"/>
        <w:rPr>
          <w:rFonts w:ascii="Cambria" w:hAnsi="Cambria"/>
          <w:sz w:val="26"/>
          <w:szCs w:val="26"/>
          <w:lang w:val="es-ES"/>
        </w:rPr>
      </w:pPr>
      <w:r>
        <w:rPr>
          <w:rFonts w:ascii="Cambria" w:hAnsi="Cambria"/>
          <w:sz w:val="26"/>
          <w:szCs w:val="26"/>
          <w:lang w:val="es-ES"/>
        </w:rPr>
        <w:t>La FETÖ no sólo controlaba una parte importante de las instituciones educativas, sino que también era propietaria de numerosas instituciones financieras. Sus cuentas bancarias fueron alimentadas por destacados miembros de la FETÖ en la industria y el comercio, así como por funcionarios y miembros del público. Muchos civiles inocentes también fueron atraídos para que contribuyeran a las finanzas de la FETÖ al ser manipulada su piedad. Los enormes ingresos obtenidos de sus escuelas en todo el mundo se canalizaron hacia estas cuentas que esperaban clandestinamente su movimiento final.</w:t>
      </w:r>
    </w:p>
    <w:p>
      <w:pPr>
        <w:jc w:val="both"/>
        <w:rPr>
          <w:rFonts w:ascii="Cambria" w:hAnsi="Cambria"/>
          <w:sz w:val="26"/>
          <w:szCs w:val="26"/>
          <w:lang w:val="es-ES"/>
        </w:rPr>
      </w:pPr>
      <w:r>
        <w:rPr>
          <w:rFonts w:ascii="Cambria" w:hAnsi="Cambria"/>
          <w:sz w:val="26"/>
          <w:szCs w:val="26"/>
          <w:lang w:val="es-ES"/>
        </w:rPr>
        <w:t>Tras la sangrienta tentativa de golpe de Estado del 15 de julio de 2016, se inició una decidida limpieza del sector público, incluidas las instituciones gubernamentales y el ejército, así como del sector privado de todas las personas y empresas afiliadas a la FETÖ.  Se detuvo a algunos conspiradores destacados. Otros escaparon de la justicia y encontraron refugio en países extranjeros. El jefe de la organización terrorista FETÖ, Fethullah Gülen, sigue residiendo en Estados Unidos. Nuestro gobierno lleva años solicitando a Estados Unidos la extradición de Gülen a Türkiye, así como la de los miembros de la FETÖ de los países europeos. Desgraciadamente, estas peticiones aún no se han cumplido.</w:t>
      </w:r>
    </w:p>
    <w:p>
      <w:pPr>
        <w:jc w:val="both"/>
        <w:rPr>
          <w:rFonts w:ascii="Cambria" w:hAnsi="Cambria"/>
          <w:sz w:val="26"/>
          <w:szCs w:val="26"/>
          <w:lang w:val="es-ES"/>
        </w:rPr>
      </w:pPr>
      <w:r>
        <w:rPr>
          <w:rFonts w:ascii="Cambria" w:hAnsi="Cambria"/>
          <w:sz w:val="26"/>
          <w:szCs w:val="26"/>
          <w:lang w:val="es-ES"/>
        </w:rPr>
        <w:t>Por el contrario, en otras partes del mundo, cada vez más gobiernos comprenden el peligro que esta organización terrorista supone también para ellos y están tomando las medidas necesarias. La FETÖ también se dedica a actividades ilegales como el fraude de visados, el blanqueo de dinero y el tráfico de armas. En consecuencia, los miembros de la FETÖ están siendo expulsados de los sectores públicos y privados de muchos países. Muchas escuelas afiliadas a esta organización terrorista en el extranjero han sido transferidas a la Fundación Turca Maarif después de 2016. Hoy en día, las escuelas Maarif están funcionando en muchos países y están proporcionando una educación excelente en todo el mundo.</w:t>
      </w:r>
    </w:p>
    <w:p>
      <w:pPr>
        <w:jc w:val="both"/>
        <w:rPr>
          <w:rFonts w:ascii="Cambria" w:hAnsi="Cambria"/>
          <w:sz w:val="26"/>
          <w:szCs w:val="26"/>
          <w:lang w:val="es-ES"/>
        </w:rPr>
      </w:pPr>
      <w:r>
        <w:rPr>
          <w:rFonts w:ascii="Cambria" w:hAnsi="Cambria"/>
          <w:sz w:val="26"/>
          <w:szCs w:val="26"/>
          <w:lang w:val="es-ES"/>
        </w:rPr>
        <w:t>La naturaleza y el alcance de la lucha de Türkiye contra la FETÖ no es diferente de la ejercida por otros países contra organizaciones que han aterrorizado a funcionarios y civiles por igual, y han puesto en peligro los valores democráticos, los derechos fundamentales y las libertades. Türkiye está haciendo lo que los respectivos países en su lucha contra el terrorismo han hecho en el pasado. Todos los procedimientos se ajustan a la ley.</w:t>
      </w:r>
    </w:p>
    <w:p>
      <w:pPr>
        <w:jc w:val="both"/>
        <w:rPr>
          <w:rFonts w:ascii="Cambria" w:hAnsi="Cambria"/>
          <w:sz w:val="26"/>
          <w:szCs w:val="26"/>
          <w:lang w:val="es-ES"/>
        </w:rPr>
      </w:pPr>
      <w:r>
        <w:rPr>
          <w:rFonts w:ascii="Cambria" w:hAnsi="Cambria"/>
          <w:sz w:val="26"/>
          <w:szCs w:val="26"/>
          <w:lang w:val="es-ES"/>
        </w:rPr>
        <w:t>El terrorismo no tiene nacionalidad, etnia o religión. Esta amenaza se cierne sobre la humanidad en su conjunto. Por tanto, la respuesta a esta amenaza debe ser unánime y decidida. Ningún Estado puede permitirse el lujo de diferenciar a los terroristas y ninguna organización terrorista puede clasificarse como "útil" según las preferencias. La FETÖ es responsable de la pérdida de cientos de vidas, así como de otros graves crímenes contra el pueblo turco. Seis años después del 15 de julio de 2016, Türkiye continúa su lucha decisiva contra la FETÖ, al igual que continúa su lucha contra otras organizaciones terroristas como el PKK, el PYD-YPG, el DHKP-C y el DAESH.</w:t>
      </w:r>
    </w:p>
    <w:p>
      <w:pPr>
        <w:jc w:val="both"/>
        <w:rPr>
          <w:rFonts w:ascii="Cambria" w:hAnsi="Cambria"/>
          <w:sz w:val="26"/>
          <w:szCs w:val="26"/>
          <w:lang w:val="es-ES"/>
        </w:rPr>
      </w:pPr>
      <w:r>
        <w:rPr>
          <w:rFonts w:ascii="Cambria" w:hAnsi="Cambria"/>
          <w:sz w:val="26"/>
          <w:szCs w:val="26"/>
          <w:lang w:val="es-ES"/>
        </w:rPr>
        <w:t>Esperamos que la comunidad internacional se solidarice con Türkiye en la lucha contra el terrorismo.</w:t>
      </w:r>
    </w:p>
    <w:p>
      <w:pPr>
        <w:jc w:val="both"/>
        <w:rPr>
          <w:rFonts w:ascii="Cambria" w:hAnsi="Cambria"/>
          <w:sz w:val="26"/>
          <w:szCs w:val="26"/>
          <w:lang w:val="es-ES"/>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A2"/>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E4"/>
    <w:rsid w:val="001269D3"/>
    <w:rsid w:val="002E7BC1"/>
    <w:rsid w:val="00397D1A"/>
    <w:rsid w:val="00404264"/>
    <w:rsid w:val="00A5361A"/>
    <w:rsid w:val="00BF1714"/>
    <w:rsid w:val="00DF62E4"/>
    <w:rsid w:val="00F45C71"/>
    <w:rsid w:val="13CF597D"/>
    <w:rsid w:val="63EF355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767</Words>
  <Characters>4376</Characters>
  <Lines>36</Lines>
  <Paragraphs>10</Paragraphs>
  <TotalTime>1</TotalTime>
  <ScaleCrop>false</ScaleCrop>
  <LinksUpToDate>false</LinksUpToDate>
  <CharactersWithSpaces>5133</CharactersWithSpaces>
  <Application>WPS Office_11.2.0.10307_F1E327BC-269C-435d-A152-05C5408002CA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2022-07-12T14:49:00Z</dcterms:created>
  <dc:creator>Antonia Oleru Seriche</dc:creator>
  <cp:lastModifiedBy>mrtzz</cp:lastModifiedBy>
  <dcterms:modified xsi:type="dcterms:W3CDTF">2022-07-15T07:37:47Z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43677C5D117542E0835B2DAEF123D573</vt:lpwstr>
  </property>
</Properties>
</file>